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rPr>
          <w:rFonts w:ascii="Arial" w:cs="Arial" w:eastAsia="Arial" w:hAnsi="Arial"/>
          <w:b w:val="1"/>
          <w:sz w:val="36"/>
          <w:szCs w:val="36"/>
        </w:rPr>
      </w:pPr>
      <w:r w:rsidDel="00000000" w:rsidR="00000000" w:rsidRPr="00000000">
        <w:rPr>
          <w:rtl w:val="0"/>
        </w:rPr>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02">
            <w:pPr>
              <w:widowControl w:val="0"/>
              <w:spacing w:after="0" w:line="240" w:lineRule="auto"/>
              <w:jc w:val="left"/>
              <w:rPr>
                <w:rFonts w:ascii="Arial" w:cs="Arial" w:eastAsia="Arial" w:hAnsi="Arial"/>
                <w:color w:val="000000"/>
                <w:highlight w:val="yellow"/>
              </w:rPr>
            </w:pPr>
            <w:r w:rsidDel="00000000" w:rsidR="00000000" w:rsidRPr="00000000">
              <w:rPr>
                <w:rFonts w:ascii="Arial" w:cs="Arial" w:eastAsia="Arial" w:hAnsi="Arial"/>
                <w:color w:val="000000"/>
                <w:rtl w:val="0"/>
              </w:rPr>
              <w:t xml:space="preserve">PLEASE RETAIN A COPY OF THIS SCHEDULE AS THIS FORMS PART OF YOUR CALL-OFF CONTRACT</w:t>
            </w:r>
            <w:r w:rsidDel="00000000" w:rsidR="00000000" w:rsidRPr="00000000">
              <w:rPr>
                <w:rtl w:val="0"/>
              </w:rPr>
            </w:r>
          </w:p>
        </w:tc>
      </w:tr>
    </w:tbl>
    <w:p w:rsidR="00000000" w:rsidDel="00000000" w:rsidP="00000000" w:rsidRDefault="00000000" w:rsidRPr="00000000" w14:paraId="00000003">
      <w:pPr>
        <w:tabs>
          <w:tab w:val="center" w:leader="none" w:pos="4513"/>
        </w:tabs>
        <w:spacing w:line="240" w:lineRule="auto"/>
        <w:rPr>
          <w:rFonts w:ascii="Arial" w:cs="Arial" w:eastAsia="Arial" w:hAnsi="Arial"/>
          <w:b w:val="1"/>
          <w:smallCaps w:val="1"/>
          <w:sz w:val="36"/>
          <w:szCs w:val="36"/>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center" w:leader="none" w:pos="4153"/>
          <w:tab w:val="right" w:leader="none" w:pos="8306"/>
          <w:tab w:val="left" w:leader="none" w:pos="720"/>
          <w:tab w:val="center" w:leader="none" w:pos="4513"/>
          <w:tab w:val="right" w:leader="none" w:pos="9026"/>
        </w:tabs>
        <w:spacing w:after="0" w:line="240" w:lineRule="auto"/>
        <w:rPr>
          <w:rFonts w:ascii="Arial" w:cs="Arial" w:eastAsia="Arial" w:hAnsi="Arial"/>
          <w:b w:val="1"/>
          <w:smallCaps w:val="1"/>
          <w:color w:val="000000"/>
          <w:sz w:val="36"/>
          <w:szCs w:val="36"/>
        </w:rPr>
      </w:pPr>
      <w:r w:rsidDel="00000000" w:rsidR="00000000" w:rsidRPr="00000000">
        <w:rPr>
          <w:rFonts w:ascii="Arial" w:cs="Arial" w:eastAsia="Arial" w:hAnsi="Arial"/>
          <w:b w:val="1"/>
          <w:color w:val="000000"/>
          <w:sz w:val="36"/>
          <w:szCs w:val="36"/>
          <w:rtl w:val="0"/>
        </w:rPr>
        <w:t xml:space="preserve">Call-Off Schedule 5 (Pricing Details)</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center" w:leader="none" w:pos="4153"/>
          <w:tab w:val="right" w:leader="none" w:pos="8306"/>
          <w:tab w:val="left" w:leader="none" w:pos="720"/>
          <w:tab w:val="center" w:leader="none" w:pos="4513"/>
          <w:tab w:val="right" w:leader="none" w:pos="9026"/>
        </w:tabs>
        <w:spacing w:after="0" w:line="240" w:lineRule="auto"/>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6">
      <w:pPr>
        <w:spacing w:after="200" w:line="276" w:lineRule="auto"/>
        <w:jc w:val="left"/>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This Schedule should be used to show further detailed pricing information, in addition to the pricing in the Order Form] </w:t>
      </w:r>
    </w:p>
    <w:p w:rsidR="00000000" w:rsidDel="00000000" w:rsidP="00000000" w:rsidRDefault="00000000" w:rsidRPr="00000000" w14:paraId="00000007">
      <w:pPr>
        <w:widowControl w:val="0"/>
        <w:spacing w:after="0" w:line="276" w:lineRule="auto"/>
        <w:jc w:val="left"/>
        <w:rPr>
          <w:rFonts w:ascii="Arial" w:cs="Arial" w:eastAsia="Arial" w:hAnsi="Arial"/>
          <w:sz w:val="24"/>
          <w:szCs w:val="24"/>
        </w:rPr>
      </w:pPr>
      <w:r w:rsidDel="00000000" w:rsidR="00000000" w:rsidRPr="00000000">
        <w:rPr>
          <w:rtl w:val="0"/>
        </w:rPr>
      </w:r>
    </w:p>
    <w:tbl>
      <w:tblPr>
        <w:tblStyle w:val="Table2"/>
        <w:tblW w:w="9019.0" w:type="dxa"/>
        <w:jc w:val="left"/>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4509"/>
        <w:gridCol w:w="4510"/>
        <w:tblGridChange w:id="0">
          <w:tblGrid>
            <w:gridCol w:w="4509"/>
            <w:gridCol w:w="4510"/>
          </w:tblGrid>
        </w:tblGridChange>
      </w:tblGrid>
      <w:tr>
        <w:trPr>
          <w:cantSplit w:val="0"/>
          <w:tblHeader w:val="0"/>
        </w:trPr>
        <w:tc>
          <w:tcPr/>
          <w:p w:rsidR="00000000" w:rsidDel="00000000" w:rsidP="00000000" w:rsidRDefault="00000000" w:rsidRPr="00000000" w14:paraId="0000000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highlight w:val="yellow"/>
                <w:rtl w:val="0"/>
              </w:rPr>
              <w:t xml:space="preserve">[Delete</w:t>
            </w:r>
            <w:r w:rsidDel="00000000" w:rsidR="00000000" w:rsidRPr="00000000">
              <w:rPr>
                <w:rFonts w:ascii="Arial" w:cs="Arial" w:eastAsia="Arial" w:hAnsi="Arial"/>
                <w:b w:val="0"/>
                <w:color w:val="000000"/>
                <w:sz w:val="24"/>
                <w:szCs w:val="24"/>
                <w:rtl w:val="0"/>
              </w:rPr>
              <w:t xml:space="preserve"> if not used: All changes to the Charges must use procedures that are equivalent to those in Paragraphs 4 and 5 in Framework Schedule 3 (Framework Prices)]</w:t>
            </w:r>
          </w:p>
          <w:p w:rsidR="00000000" w:rsidDel="00000000" w:rsidP="00000000" w:rsidRDefault="00000000" w:rsidRPr="00000000" w14:paraId="00000009">
            <w:pPr>
              <w:spacing w:after="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00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highlight w:val="yellow"/>
                <w:rtl w:val="0"/>
              </w:rPr>
              <w:t xml:space="preserve">or</w:t>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highlight w:val="yellow"/>
                <w:rtl w:val="0"/>
              </w:rPr>
              <w:t xml:space="preserve">[Delete</w:t>
            </w:r>
            <w:r w:rsidDel="00000000" w:rsidR="00000000" w:rsidRPr="00000000">
              <w:rPr>
                <w:rFonts w:ascii="Arial" w:cs="Arial" w:eastAsia="Arial" w:hAnsi="Arial"/>
                <w:b w:val="0"/>
                <w:color w:val="000000"/>
                <w:sz w:val="24"/>
                <w:szCs w:val="24"/>
                <w:rtl w:val="0"/>
              </w:rPr>
              <w:t xml:space="preserve"> 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0D">
            <w:pPr>
              <w:spacing w:after="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00E">
            <w:pPr>
              <w:numPr>
                <w:ilvl w:val="0"/>
                <w:numId w:val="1"/>
              </w:numPr>
              <w:spacing w:after="0" w:line="240" w:lineRule="auto"/>
              <w:ind w:left="720" w:hanging="36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[Specific Change in Law]</w:t>
            </w:r>
          </w:p>
          <w:p w:rsidR="00000000" w:rsidDel="00000000" w:rsidP="00000000" w:rsidRDefault="00000000" w:rsidRPr="00000000" w14:paraId="0000000F">
            <w:pPr>
              <w:numPr>
                <w:ilvl w:val="0"/>
                <w:numId w:val="1"/>
              </w:numPr>
              <w:spacing w:after="200" w:line="276" w:lineRule="auto"/>
              <w:ind w:left="720" w:hanging="36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[Benchmarking using Joint Schedule 14 (Benchmarking)]</w:t>
            </w:r>
          </w:p>
        </w:tc>
        <w:tc>
          <w:tcPr/>
          <w:p w:rsidR="00000000" w:rsidDel="00000000" w:rsidP="00000000" w:rsidRDefault="00000000" w:rsidRPr="00000000" w14:paraId="00000010">
            <w:pPr>
              <w:spacing w:after="200" w:line="276" w:lineRule="auto"/>
              <w:jc w:val="left"/>
              <w:rPr>
                <w:rFonts w:ascii="Arial" w:cs="Arial" w:eastAsia="Arial" w:hAnsi="Arial"/>
                <w:b w:val="0"/>
                <w:i w:val="1"/>
                <w:color w:val="000000"/>
                <w:sz w:val="24"/>
                <w:szCs w:val="24"/>
              </w:rPr>
            </w:pPr>
            <w:r w:rsidDel="00000000" w:rsidR="00000000" w:rsidRPr="00000000">
              <w:rPr>
                <w:rFonts w:ascii="Arial" w:cs="Arial" w:eastAsia="Arial" w:hAnsi="Arial"/>
                <w:b w:val="0"/>
                <w:i w:val="1"/>
                <w:color w:val="000000"/>
                <w:sz w:val="24"/>
                <w:szCs w:val="24"/>
                <w:highlight w:val="yellow"/>
                <w:rtl w:val="0"/>
              </w:rPr>
              <w:t xml:space="preserve">Buyer Guidance:</w:t>
            </w:r>
            <w:r w:rsidDel="00000000" w:rsidR="00000000" w:rsidRPr="00000000">
              <w:rPr>
                <w:rFonts w:ascii="Arial" w:cs="Arial" w:eastAsia="Arial" w:hAnsi="Arial"/>
                <w:b w:val="0"/>
                <w:i w:val="1"/>
                <w:color w:val="000000"/>
                <w:sz w:val="24"/>
                <w:szCs w:val="24"/>
                <w:rtl w:val="0"/>
              </w:rPr>
              <w:t xml:space="preserve"> Select most appropriate option which is applicable to this Call-Off Contract</w:t>
            </w:r>
          </w:p>
        </w:tc>
      </w:tr>
    </w:tbl>
    <w:p w:rsidR="00000000" w:rsidDel="00000000" w:rsidP="00000000" w:rsidRDefault="00000000" w:rsidRPr="00000000" w14:paraId="00000011">
      <w:pPr>
        <w:spacing w:after="200" w:line="276" w:lineRule="auto"/>
        <w:jc w:val="left"/>
        <w:rPr>
          <w:rFonts w:ascii="Arial" w:cs="Arial" w:eastAsia="Arial" w:hAnsi="Arial"/>
          <w:sz w:val="24"/>
          <w:szCs w:val="24"/>
        </w:rPr>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titlePg w:val="1"/>
        </w:sectPr>
      </w:pPr>
      <w:r w:rsidDel="00000000" w:rsidR="00000000" w:rsidRPr="00000000">
        <w:rPr>
          <w:rtl w:val="0"/>
        </w:rPr>
      </w:r>
    </w:p>
    <w:p w:rsidR="00000000" w:rsidDel="00000000" w:rsidP="00000000" w:rsidRDefault="00000000" w:rsidRPr="00000000" w14:paraId="00000012">
      <w:pPr>
        <w:spacing w:after="200" w:line="276" w:lineRule="auto"/>
        <w:jc w:val="left"/>
        <w:rPr>
          <w:rFonts w:ascii="Arial" w:cs="Arial" w:eastAsia="Arial" w:hAnsi="Arial"/>
          <w:sz w:val="24"/>
          <w:szCs w:val="24"/>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type w:val="nextPage"/>
      <w:pgSz w:h="16834" w:w="11909" w:orient="portrait"/>
      <w:pgMar w:bottom="1440" w:top="1440" w:left="1440" w:right="1440"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alibri"/>
  <w:font w:name="Arial"/>
  <w:font w:name="Cambr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3">
    <w:pPr>
      <w:tabs>
        <w:tab w:val="center" w:leader="none" w:pos="4513"/>
        <w:tab w:val="right" w:leader="none" w:pos="9026"/>
      </w:tabs>
      <w:spacing w:after="0" w:line="240" w:lineRule="auto"/>
      <w:rPr>
        <w:rFonts w:ascii="Calibri" w:cs="Calibri" w:eastAsia="Calibri" w:hAnsi="Calibri"/>
      </w:rPr>
    </w:pPr>
    <w:r w:rsidDel="00000000" w:rsidR="00000000" w:rsidRPr="00000000">
      <w:rPr>
        <w:rFonts w:ascii="Calibri" w:cs="Calibri" w:eastAsia="Calibri" w:hAnsi="Calibri"/>
        <w:rtl w:val="0"/>
      </w:rPr>
      <w:t xml:space="preserve">Ref: RM3830</w:t>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pacing w:after="0" w:line="276" w:lineRule="auto"/>
      <w:jc w:val="left"/>
      <w:rPr>
        <w:rFonts w:ascii="Calibri" w:cs="Calibri" w:eastAsia="Calibri" w:hAnsi="Calibri"/>
      </w:rPr>
    </w:pPr>
    <w:r w:rsidDel="00000000" w:rsidR="00000000" w:rsidRPr="00000000">
      <w:rPr>
        <w:rFonts w:ascii="Calibri" w:cs="Calibri" w:eastAsia="Calibri" w:hAnsi="Calibri"/>
        <w:rtl w:val="0"/>
      </w:rPr>
      <w:t xml:space="preserve">FM Project Version: 1.A</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RM6361 </w:t>
    </w:r>
    <w:r w:rsidDel="00000000" w:rsidR="00000000" w:rsidRPr="00000000">
      <w:rPr>
        <w:rFonts w:ascii="Arial" w:cs="Arial" w:eastAsia="Arial" w:hAnsi="Arial"/>
        <w:sz w:val="20"/>
        <w:szCs w:val="20"/>
        <w:rtl w:val="0"/>
      </w:rPr>
      <w:t xml:space="preserve">RM6361 Multifunctional Devices (MFDs), GovPrint Hardware, Managed Print Services and Digital Workflow Software Services</w:t>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1</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a6a6a6"/>
      </w:rPr>
    </w:pPr>
    <w:r w:rsidDel="00000000" w:rsidR="00000000" w:rsidRPr="00000000">
      <w:rPr>
        <w:rFonts w:ascii="Arial" w:cs="Arial" w:eastAsia="Arial" w:hAnsi="Arial"/>
        <w:color w:val="000000"/>
        <w:sz w:val="20"/>
        <w:szCs w:val="20"/>
        <w:rtl w:val="0"/>
      </w:rPr>
      <w:t xml:space="preserve">Model Version: v3.1</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after="0" w:line="276" w:lineRule="auto"/>
      <w:jc w:val="left"/>
      <w:rPr>
        <w:rFonts w:ascii="Calibri" w:cs="Calibri" w:eastAsia="Calibri" w:hAnsi="Calibri"/>
      </w:rPr>
    </w:pP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r w:rsidDel="00000000" w:rsidR="00000000" w:rsidRPr="00000000">
      <w:rPr>
        <w:rFonts w:ascii="Arial" w:cs="Arial" w:eastAsia="Arial" w:hAnsi="Arial"/>
        <w:sz w:val="20"/>
        <w:szCs w:val="20"/>
        <w:rtl w:val="0"/>
      </w:rPr>
      <w:t xml:space="preserve">6361</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1</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a6a6a6"/>
      </w:rPr>
    </w:pPr>
    <w:r w:rsidDel="00000000" w:rsidR="00000000" w:rsidRPr="00000000">
      <w:rPr>
        <w:rFonts w:ascii="Arial" w:cs="Arial" w:eastAsia="Arial" w:hAnsi="Arial"/>
        <w:color w:val="000000"/>
        <w:sz w:val="20"/>
        <w:szCs w:val="20"/>
        <w:rtl w:val="0"/>
      </w:rPr>
      <w:t xml:space="preserve">Model Version: v3.1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tabs>
        <w:tab w:val="center" w:leader="none" w:pos="4513"/>
        <w:tab w:val="right" w:leader="none" w:pos="9026"/>
      </w:tabs>
      <w:spacing w:after="0" w:line="240" w:lineRule="auto"/>
      <w:rPr>
        <w:rFonts w:ascii="Calibri" w:cs="Calibri" w:eastAsia="Calibri" w:hAnsi="Calibri"/>
      </w:rPr>
    </w:pPr>
    <w:r w:rsidDel="00000000" w:rsidR="00000000" w:rsidRPr="00000000">
      <w:rPr>
        <w:rFonts w:ascii="Calibri" w:cs="Calibri" w:eastAsia="Calibri" w:hAnsi="Calibri"/>
        <w:b w:val="1"/>
        <w:rtl w:val="0"/>
      </w:rPr>
      <w:t xml:space="preserve">Call-Off Schedule 5 (Call-Off Pricing)</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5562600</wp:posOffset>
          </wp:positionH>
          <wp:positionV relativeFrom="paragraph">
            <wp:posOffset>-165726</wp:posOffset>
          </wp:positionV>
          <wp:extent cx="848995" cy="685800"/>
          <wp:effectExtent b="0" l="0" r="0" t="0"/>
          <wp:wrapNone/>
          <wp:docPr descr="Crown Commercial Service" id="32"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8995" cy="685800"/>
                  </a:xfrm>
                  <a:prstGeom prst="rect"/>
                  <a:ln/>
                </pic:spPr>
              </pic:pic>
            </a:graphicData>
          </a:graphic>
        </wp:anchor>
      </w:drawing>
    </w:r>
  </w:p>
  <w:p w:rsidR="00000000" w:rsidDel="00000000" w:rsidP="00000000" w:rsidRDefault="00000000" w:rsidRPr="00000000" w14:paraId="00000014">
    <w:pPr>
      <w:tabs>
        <w:tab w:val="center" w:leader="none" w:pos="4513"/>
        <w:tab w:val="right" w:leader="none" w:pos="9026"/>
      </w:tabs>
      <w:spacing w:after="0" w:line="240" w:lineRule="auto"/>
      <w:rPr>
        <w:rFonts w:ascii="Calibri" w:cs="Calibri" w:eastAsia="Calibri" w:hAnsi="Calibri"/>
      </w:rPr>
    </w:pPr>
    <w:r w:rsidDel="00000000" w:rsidR="00000000" w:rsidRPr="00000000">
      <w:rPr>
        <w:rFonts w:ascii="Calibri" w:cs="Calibri" w:eastAsia="Calibri" w:hAnsi="Calibri"/>
        <w:rtl w:val="0"/>
      </w:rPr>
      <w:t xml:space="preserve">Crown Copyright 2017</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5 (Pricing Details)</w:t>
    </w:r>
    <w:r w:rsidDel="00000000" w:rsidR="00000000" w:rsidRPr="00000000">
      <w:rPr>
        <w:rtl w:val="0"/>
      </w:rPr>
    </w:r>
  </w:p>
  <w:p w:rsidR="00000000" w:rsidDel="00000000" w:rsidP="00000000" w:rsidRDefault="00000000" w:rsidRPr="00000000" w14:paraId="00000017">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18">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tabs>
        <w:tab w:val="center" w:leader="none" w:pos="4513"/>
        <w:tab w:val="right" w:leader="none" w:pos="9026"/>
      </w:tabs>
      <w:spacing w:after="0" w:line="240" w:lineRule="auto"/>
      <w:rPr>
        <w:rFonts w:ascii="Calibri" w:cs="Calibri" w:eastAsia="Calibri" w:hAnsi="Calibri"/>
      </w:rPr>
    </w:pPr>
    <w:r w:rsidDel="00000000" w:rsidR="00000000" w:rsidRPr="00000000">
      <w:rPr>
        <w:rFonts w:ascii="Calibri" w:cs="Calibri" w:eastAsia="Calibri" w:hAnsi="Calibri"/>
        <w:b w:val="1"/>
        <w:rtl w:val="0"/>
      </w:rPr>
      <w:t xml:space="preserve">Call-Off Schedule 5 (Call-Off Pricing)</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5562600</wp:posOffset>
          </wp:positionH>
          <wp:positionV relativeFrom="paragraph">
            <wp:posOffset>-165726</wp:posOffset>
          </wp:positionV>
          <wp:extent cx="848995" cy="685800"/>
          <wp:effectExtent b="0" l="0" r="0" t="0"/>
          <wp:wrapNone/>
          <wp:docPr descr="Crown Commercial Service" id="3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8995" cy="685800"/>
                  </a:xfrm>
                  <a:prstGeom prst="rect"/>
                  <a:ln/>
                </pic:spPr>
              </pic:pic>
            </a:graphicData>
          </a:graphic>
        </wp:anchor>
      </w:drawing>
    </w:r>
  </w:p>
  <w:p w:rsidR="00000000" w:rsidDel="00000000" w:rsidP="00000000" w:rsidRDefault="00000000" w:rsidRPr="00000000" w14:paraId="0000001C">
    <w:pPr>
      <w:tabs>
        <w:tab w:val="center" w:leader="none" w:pos="4513"/>
        <w:tab w:val="right" w:leader="none" w:pos="9026"/>
      </w:tabs>
      <w:spacing w:after="0" w:line="240" w:lineRule="auto"/>
      <w:rPr>
        <w:rFonts w:ascii="Calibri" w:cs="Calibri" w:eastAsia="Calibri" w:hAnsi="Calibri"/>
      </w:rPr>
    </w:pPr>
    <w:r w:rsidDel="00000000" w:rsidR="00000000" w:rsidRPr="00000000">
      <w:rPr>
        <w:rFonts w:ascii="Calibri" w:cs="Calibri" w:eastAsia="Calibri" w:hAnsi="Calibri"/>
        <w:rtl w:val="0"/>
      </w:rPr>
      <w:t xml:space="preserve">Crown Copyright 2017</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tabs>
        <w:tab w:val="center" w:leader="none" w:pos="4513"/>
        <w:tab w:val="right" w:leader="none" w:pos="9026"/>
      </w:tabs>
      <w:spacing w:after="0" w:line="240" w:lineRule="auto"/>
      <w:rPr>
        <w:b w:val="1"/>
        <w:color w:val="000000"/>
      </w:rPr>
    </w:pPr>
    <w:r w:rsidDel="00000000" w:rsidR="00000000" w:rsidRPr="00000000">
      <w:rPr>
        <w:b w:val="1"/>
        <w:color w:val="000000"/>
        <w:rtl w:val="0"/>
      </w:rPr>
      <w:t xml:space="preserve">Call-Off Schedule 5 (Pricing Details)</w:t>
    </w:r>
  </w:p>
  <w:p w:rsidR="00000000" w:rsidDel="00000000" w:rsidP="00000000" w:rsidRDefault="00000000" w:rsidRPr="00000000" w14:paraId="0000001F">
    <w:pPr>
      <w:tabs>
        <w:tab w:val="center" w:leader="none" w:pos="4513"/>
        <w:tab w:val="right" w:leader="none" w:pos="9026"/>
      </w:tabs>
      <w:spacing w:after="0" w:line="240" w:lineRule="auto"/>
      <w:rPr>
        <w:color w:val="000000"/>
      </w:rPr>
    </w:pPr>
    <w:r w:rsidDel="00000000" w:rsidR="00000000" w:rsidRPr="00000000">
      <w:rPr>
        <w:color w:val="000000"/>
        <w:rtl w:val="0"/>
      </w:rPr>
      <w:t xml:space="preserve">Call-Off Ref:</w:t>
    </w:r>
  </w:p>
  <w:p w:rsidR="00000000" w:rsidDel="00000000" w:rsidP="00000000" w:rsidRDefault="00000000" w:rsidRPr="00000000" w14:paraId="00000020">
    <w:pPr>
      <w:tabs>
        <w:tab w:val="center" w:leader="none" w:pos="4513"/>
        <w:tab w:val="right" w:leader="none" w:pos="9026"/>
      </w:tabs>
      <w:spacing w:after="0" w:line="240" w:lineRule="auto"/>
      <w:rPr>
        <w:color w:val="000000"/>
      </w:rPr>
    </w:pPr>
    <w:bookmarkStart w:colFirst="0" w:colLast="0" w:name="_heading=h.gjdgxs" w:id="0"/>
    <w:bookmarkEnd w:id="0"/>
    <w:r w:rsidDel="00000000" w:rsidR="00000000" w:rsidRPr="00000000">
      <w:rPr>
        <w:color w:val="000000"/>
        <w:rtl w:val="0"/>
      </w:rPr>
      <w:t xml:space="preserve">Crown Copyright </w:t>
    </w:r>
    <w:r w:rsidDel="00000000" w:rsidR="00000000" w:rsidRPr="00000000">
      <w:rPr>
        <w:rtl w:val="0"/>
      </w:rPr>
      <w:t xml:space="preserve">2023</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153"/>
        <w:tab w:val="right" w:leader="none" w:pos="8306"/>
      </w:tabs>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88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rsid w:val="00BB3FD0"/>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val="1"/>
    <w:rsid w:val="00BB3FD0"/>
    <w:pPr>
      <w:numPr>
        <w:numId w:val="2"/>
      </w:numPr>
      <w:outlineLvl w:val="0"/>
    </w:pPr>
  </w:style>
  <w:style w:type="paragraph" w:styleId="Heading2">
    <w:name w:val="heading 2"/>
    <w:basedOn w:val="HouseStyleBase"/>
    <w:link w:val="Heading2Char"/>
    <w:uiPriority w:val="9"/>
    <w:semiHidden w:val="1"/>
    <w:unhideWhenUsed w:val="1"/>
    <w:qFormat w:val="1"/>
    <w:rsid w:val="00BB3FD0"/>
    <w:pPr>
      <w:numPr>
        <w:ilvl w:val="1"/>
        <w:numId w:val="2"/>
      </w:numPr>
      <w:outlineLvl w:val="1"/>
    </w:pPr>
    <w:rPr>
      <w:rFonts w:ascii="Calibri" w:hAnsi="Calibri"/>
    </w:rPr>
  </w:style>
  <w:style w:type="paragraph" w:styleId="Heading3">
    <w:name w:val="heading 3"/>
    <w:basedOn w:val="HouseStyleBase"/>
    <w:link w:val="Heading3Char"/>
    <w:uiPriority w:val="9"/>
    <w:semiHidden w:val="1"/>
    <w:unhideWhenUsed w:val="1"/>
    <w:qFormat w:val="1"/>
    <w:rsid w:val="00BB3FD0"/>
    <w:pPr>
      <w:numPr>
        <w:ilvl w:val="2"/>
        <w:numId w:val="2"/>
      </w:numPr>
      <w:outlineLvl w:val="2"/>
    </w:pPr>
  </w:style>
  <w:style w:type="paragraph" w:styleId="Heading4">
    <w:name w:val="heading 4"/>
    <w:basedOn w:val="HouseStyleBase"/>
    <w:link w:val="Heading4Char"/>
    <w:uiPriority w:val="9"/>
    <w:semiHidden w:val="1"/>
    <w:unhideWhenUsed w:val="1"/>
    <w:qFormat w:val="1"/>
    <w:rsid w:val="00BB3FD0"/>
    <w:pPr>
      <w:numPr>
        <w:ilvl w:val="3"/>
        <w:numId w:val="2"/>
      </w:numPr>
      <w:outlineLvl w:val="3"/>
    </w:pPr>
  </w:style>
  <w:style w:type="paragraph" w:styleId="Heading5">
    <w:name w:val="heading 5"/>
    <w:basedOn w:val="HouseStyleBase"/>
    <w:link w:val="Heading5Char"/>
    <w:uiPriority w:val="9"/>
    <w:semiHidden w:val="1"/>
    <w:unhideWhenUsed w:val="1"/>
    <w:qFormat w:val="1"/>
    <w:rsid w:val="00BB3FD0"/>
    <w:pPr>
      <w:numPr>
        <w:ilvl w:val="4"/>
        <w:numId w:val="2"/>
      </w:numPr>
      <w:outlineLvl w:val="4"/>
    </w:pPr>
  </w:style>
  <w:style w:type="paragraph" w:styleId="Heading6">
    <w:name w:val="heading 6"/>
    <w:basedOn w:val="HouseStyleBase"/>
    <w:uiPriority w:val="9"/>
    <w:semiHidden w:val="1"/>
    <w:unhideWhenUsed w:val="1"/>
    <w:qFormat w:val="1"/>
    <w:rsid w:val="00BB3FD0"/>
    <w:pPr>
      <w:numPr>
        <w:ilvl w:val="5"/>
        <w:numId w:val="2"/>
      </w:numPr>
      <w:outlineLvl w:val="5"/>
    </w:pPr>
  </w:style>
  <w:style w:type="paragraph" w:styleId="Heading7">
    <w:name w:val="heading 7"/>
    <w:basedOn w:val="HouseStyleBase"/>
    <w:qFormat w:val="1"/>
    <w:rsid w:val="00BB3FD0"/>
    <w:pPr>
      <w:numPr>
        <w:ilvl w:val="6"/>
        <w:numId w:val="2"/>
      </w:numPr>
      <w:outlineLvl w:val="6"/>
    </w:pPr>
  </w:style>
  <w:style w:type="paragraph" w:styleId="Heading8">
    <w:name w:val="heading 8"/>
    <w:basedOn w:val="HouseStyleBase"/>
    <w:qFormat w:val="1"/>
    <w:rsid w:val="00BB3FD0"/>
    <w:pPr>
      <w:numPr>
        <w:ilvl w:val="7"/>
        <w:numId w:val="2"/>
      </w:numPr>
      <w:outlineLvl w:val="7"/>
    </w:pPr>
  </w:style>
  <w:style w:type="paragraph" w:styleId="Heading9">
    <w:name w:val="heading 9"/>
    <w:basedOn w:val="HouseStyleBase"/>
    <w:qFormat w:val="1"/>
    <w:rsid w:val="00BB3FD0"/>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uiPriority w:val="10"/>
    <w:qFormat w:val="1"/>
    <w:pPr>
      <w:spacing w:after="60" w:before="240"/>
      <w:jc w:val="center"/>
    </w:pPr>
    <w:rPr>
      <w:rFonts w:ascii="Arial" w:hAnsi="Arial"/>
      <w:b w:val="1"/>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tabs>
        <w:tab w:val="num" w:pos="720"/>
      </w:tabs>
      <w:ind w:left="720" w:hanging="720"/>
    </w:pPr>
    <w:rPr>
      <w:rFonts w:ascii="Calibri" w:hAnsi="Calibri"/>
    </w:rPr>
  </w:style>
  <w:style w:type="paragraph" w:styleId="BodyTextIndent2">
    <w:name w:val="Body Text Indent 2"/>
    <w:basedOn w:val="HouseStyleBase"/>
    <w:link w:val="BodyTextIndent2Char"/>
    <w:pPr>
      <w:tabs>
        <w:tab w:val="num" w:pos="1440"/>
      </w:tabs>
      <w:ind w:left="1440" w:hanging="720"/>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tabs>
        <w:tab w:val="num" w:pos="720"/>
      </w:tabs>
      <w:ind w:left="720" w:hanging="720"/>
      <w:jc w:val="center"/>
      <w:outlineLvl w:val="0"/>
    </w:pPr>
    <w:rPr>
      <w:b w:val="1"/>
      <w:caps w:val="1"/>
    </w:rPr>
  </w:style>
  <w:style w:type="paragraph" w:styleId="ScheduleL1" w:customStyle="1">
    <w:name w:val="Schedule L1"/>
    <w:basedOn w:val="HouseStyleBase"/>
    <w:pPr>
      <w:keepNext w:val="1"/>
      <w:tabs>
        <w:tab w:val="num" w:pos="720"/>
      </w:tabs>
      <w:ind w:left="720" w:hanging="720"/>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ListBullet2">
    <w:name w:val="List Bullet 2"/>
    <w:basedOn w:val="HouseStyleBase"/>
    <w:pPr>
      <w:tabs>
        <w:tab w:val="num" w:pos="1440"/>
      </w:tabs>
      <w:ind w:left="1440" w:hanging="720"/>
    </w:pPr>
  </w:style>
  <w:style w:type="paragraph" w:styleId="HouseStyleBase" w:customStyle="1">
    <w:name w:val="House Style Base"/>
    <w:link w:val="HouseStyleBaseChar"/>
    <w:rsid w:val="00BB3FD0"/>
    <w:pPr>
      <w:adjustRightInd w:val="0"/>
    </w:pPr>
    <w:rPr>
      <w:rFonts w:eastAsia="STZhongsong"/>
      <w:lang w:eastAsia="zh-CN"/>
    </w:rPr>
  </w:style>
  <w:style w:type="numbering" w:styleId="111111">
    <w:name w:val="Outline List 2"/>
    <w:basedOn w:val="NoList"/>
  </w:style>
  <w:style w:type="paragraph" w:styleId="TOC1">
    <w:name w:val="toc 1"/>
    <w:semiHidden w:val="1"/>
    <w:rsid w:val="00BB3FD0"/>
    <w:pPr>
      <w:tabs>
        <w:tab w:val="left" w:pos="720"/>
        <w:tab w:val="right" w:leader="dot" w:pos="9029"/>
      </w:tabs>
      <w:adjustRightInd w:val="0"/>
      <w:spacing w:after="120"/>
      <w:ind w:left="720" w:hanging="720"/>
    </w:pPr>
    <w:rPr>
      <w:rFonts w:eastAsia="STZhongsong"/>
      <w:caps w:val="1"/>
      <w:lang w:eastAsia="zh-CN"/>
    </w:rPr>
  </w:style>
  <w:style w:type="paragraph" w:styleId="TOC2">
    <w:name w:val="toc 2"/>
    <w:semiHidden w:val="1"/>
    <w:rsid w:val="00BB3FD0"/>
    <w:pPr>
      <w:tabs>
        <w:tab w:val="left" w:pos="1440"/>
        <w:tab w:val="right" w:leader="dot" w:pos="9029"/>
      </w:tabs>
      <w:adjustRightInd w:val="0"/>
      <w:spacing w:after="120"/>
      <w:ind w:left="1440" w:hanging="720"/>
    </w:pPr>
    <w:rPr>
      <w:rFonts w:eastAsia="STZhongsong"/>
      <w:lang w:eastAsia="zh-CN"/>
    </w:rPr>
  </w:style>
  <w:style w:type="paragraph" w:styleId="TOC3">
    <w:name w:val="toc 3"/>
    <w:semiHidden w:val="1"/>
    <w:rsid w:val="00BB3FD0"/>
    <w:pPr>
      <w:tabs>
        <w:tab w:val="left" w:pos="2160"/>
        <w:tab w:val="right" w:leader="dot" w:pos="9029"/>
      </w:tabs>
      <w:adjustRightInd w:val="0"/>
      <w:spacing w:after="120"/>
      <w:ind w:left="2160" w:hanging="720"/>
    </w:pPr>
    <w:rPr>
      <w:rFonts w:eastAsia="STZhongsong"/>
      <w:lang w:eastAsia="zh-CN"/>
    </w:rPr>
  </w:style>
  <w:style w:type="paragraph" w:styleId="TOC4">
    <w:name w:val="toc 4"/>
    <w:semiHidden w:val="1"/>
    <w:rsid w:val="00BB3FD0"/>
    <w:pPr>
      <w:tabs>
        <w:tab w:val="left" w:pos="2880"/>
        <w:tab w:val="right" w:leader="dot" w:pos="9029"/>
      </w:tabs>
      <w:adjustRightInd w:val="0"/>
      <w:spacing w:after="120"/>
      <w:ind w:left="2880" w:hanging="720"/>
    </w:pPr>
    <w:rPr>
      <w:rFonts w:eastAsia="STZhongsong"/>
      <w:lang w:eastAsia="zh-CN"/>
    </w:rPr>
  </w:style>
  <w:style w:type="paragraph" w:styleId="TOC5">
    <w:name w:val="toc 5"/>
    <w:semiHidden w:val="1"/>
    <w:rsid w:val="00BB3FD0"/>
    <w:pPr>
      <w:tabs>
        <w:tab w:val="left" w:pos="3600"/>
        <w:tab w:val="right" w:leader="dot" w:pos="9029"/>
      </w:tabs>
      <w:adjustRightInd w:val="0"/>
      <w:spacing w:after="120"/>
      <w:ind w:left="3600" w:hanging="720"/>
    </w:pPr>
    <w:rPr>
      <w:rFonts w:eastAsia="STZhongsong"/>
      <w:lang w:eastAsia="zh-CN"/>
    </w:rPr>
  </w:style>
  <w:style w:type="paragraph" w:styleId="TOC6">
    <w:name w:val="toc 6"/>
    <w:semiHidden w:val="1"/>
    <w:rsid w:val="00BB3FD0"/>
    <w:pPr>
      <w:tabs>
        <w:tab w:val="left" w:pos="4320"/>
        <w:tab w:val="right" w:leader="dot" w:pos="9029"/>
      </w:tabs>
      <w:adjustRightInd w:val="0"/>
      <w:spacing w:after="120"/>
      <w:ind w:left="4320" w:hanging="720"/>
    </w:pPr>
    <w:rPr>
      <w:rFonts w:eastAsia="STZhongsong"/>
      <w:lang w:eastAsia="zh-CN"/>
    </w:rPr>
  </w:style>
  <w:style w:type="paragraph" w:styleId="TOC7">
    <w:name w:val="toc 7"/>
    <w:semiHidden w:val="1"/>
    <w:rsid w:val="00BB3FD0"/>
    <w:pPr>
      <w:tabs>
        <w:tab w:val="left" w:pos="5040"/>
        <w:tab w:val="right" w:leader="dot" w:pos="9029"/>
      </w:tabs>
      <w:adjustRightInd w:val="0"/>
      <w:spacing w:after="120"/>
      <w:ind w:left="5040" w:hanging="720"/>
    </w:pPr>
    <w:rPr>
      <w:rFonts w:eastAsia="STZhongsong"/>
      <w:lang w:eastAsia="zh-CN"/>
    </w:rPr>
  </w:style>
  <w:style w:type="paragraph" w:styleId="TOC8">
    <w:name w:val="toc 8"/>
    <w:semiHidden w:val="1"/>
    <w:rsid w:val="00BB3FD0"/>
    <w:pPr>
      <w:tabs>
        <w:tab w:val="right" w:leader="dot" w:pos="9029"/>
      </w:tabs>
      <w:adjustRightInd w:val="0"/>
      <w:spacing w:after="120"/>
    </w:pPr>
    <w:rPr>
      <w:rFonts w:eastAsia="STZhongsong"/>
      <w:caps w:val="1"/>
      <w:lang w:eastAsia="zh-CN"/>
    </w:rPr>
  </w:style>
  <w:style w:type="paragraph" w:styleId="TOC9">
    <w:name w:val="toc 9"/>
    <w:semiHidden w:val="1"/>
    <w:rsid w:val="00BB3FD0"/>
    <w:pPr>
      <w:tabs>
        <w:tab w:val="right" w:leader="dot" w:pos="9029"/>
      </w:tabs>
      <w:adjustRightInd w:val="0"/>
      <w:spacing w:after="120"/>
      <w:ind w:left="720"/>
    </w:pPr>
    <w:rPr>
      <w:rFonts w:eastAsia="STZhongsong"/>
      <w:lang w:eastAsia="zh-CN"/>
    </w:rPr>
  </w:style>
  <w:style w:type="paragraph" w:styleId="HouseStyleBaseCentred" w:customStyle="1">
    <w:name w:val="House Style Base Centred"/>
    <w:rsid w:val="00BB3FD0"/>
    <w:pPr>
      <w:adjustRightInd w:val="0"/>
    </w:pPr>
    <w:rPr>
      <w:rFonts w:eastAsia="STZhongsong"/>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tabs>
        <w:tab w:val="num" w:pos="720"/>
      </w:tabs>
      <w:ind w:left="720" w:hanging="720"/>
      <w:jc w:val="center"/>
      <w:outlineLvl w:val="0"/>
    </w:pPr>
    <w:rPr>
      <w:b w:val="1"/>
      <w:caps w:val="1"/>
    </w:rPr>
  </w:style>
  <w:style w:type="paragraph" w:styleId="RecitalNumbering" w:customStyle="1">
    <w:name w:val="Recital Numbering"/>
    <w:basedOn w:val="HouseStyleBase"/>
    <w:pPr>
      <w:tabs>
        <w:tab w:val="num" w:pos="720"/>
      </w:tabs>
      <w:ind w:left="720" w:hanging="720"/>
      <w:outlineLvl w:val="0"/>
    </w:pPr>
  </w:style>
  <w:style w:type="paragraph" w:styleId="DefinitionNumbering1" w:customStyle="1">
    <w:name w:val="Definition Numbering 1"/>
    <w:basedOn w:val="HouseStyleBase"/>
    <w:pPr>
      <w:tabs>
        <w:tab w:val="num" w:pos="2160"/>
      </w:tabs>
      <w:spacing w:after="120"/>
      <w:ind w:left="2160" w:hanging="720"/>
      <w:outlineLvl w:val="0"/>
    </w:pPr>
    <w:rPr>
      <w:rFonts w:ascii="Calibri" w:hAnsi="Calibri"/>
    </w:rPr>
  </w:style>
  <w:style w:type="paragraph" w:styleId="DefinitionNumbering2" w:customStyle="1">
    <w:name w:val="Definition Numbering 2"/>
    <w:basedOn w:val="HouseStyleBase"/>
    <w:pPr>
      <w:tabs>
        <w:tab w:val="num" w:pos="2880"/>
      </w:tabs>
      <w:ind w:left="2880" w:hanging="720"/>
      <w:outlineLvl w:val="1"/>
    </w:pPr>
  </w:style>
  <w:style w:type="paragraph" w:styleId="DefinitionNumbering3" w:customStyle="1">
    <w:name w:val="Definition Numbering 3"/>
    <w:basedOn w:val="HouseStyleBase"/>
    <w:pPr>
      <w:tabs>
        <w:tab w:val="num" w:pos="3600"/>
      </w:tabs>
      <w:ind w:left="3600" w:hanging="720"/>
      <w:outlineLvl w:val="2"/>
    </w:pPr>
  </w:style>
  <w:style w:type="paragraph" w:styleId="DefinitionNumbering4" w:customStyle="1">
    <w:name w:val="Definition Numbering 4"/>
    <w:basedOn w:val="HouseStyleBase"/>
    <w:pPr>
      <w:tabs>
        <w:tab w:val="num" w:pos="4320"/>
      </w:tabs>
      <w:ind w:left="4320" w:hanging="720"/>
      <w:outlineLvl w:val="3"/>
    </w:pPr>
  </w:style>
  <w:style w:type="paragraph" w:styleId="DefinitionNumbering5" w:customStyle="1">
    <w:name w:val="Definition Numbering 5"/>
    <w:basedOn w:val="HouseStyleBase"/>
    <w:pPr>
      <w:tabs>
        <w:tab w:val="num" w:pos="5040"/>
      </w:tabs>
      <w:ind w:left="5040" w:hanging="720"/>
      <w:outlineLvl w:val="4"/>
    </w:pPr>
  </w:style>
  <w:style w:type="paragraph" w:styleId="DefinitionNumbering6" w:customStyle="1">
    <w:name w:val="Definition Numbering 6"/>
    <w:basedOn w:val="HouseStyleBase"/>
    <w:pPr>
      <w:tabs>
        <w:tab w:val="num" w:pos="5760"/>
      </w:tabs>
      <w:ind w:left="5760" w:hanging="720"/>
      <w:outlineLvl w:val="5"/>
    </w:pPr>
  </w:style>
  <w:style w:type="paragraph" w:styleId="DefinitionNumbering7" w:customStyle="1">
    <w:name w:val="Definition Numbering 7"/>
    <w:basedOn w:val="HouseStyleBase"/>
    <w:pPr>
      <w:tabs>
        <w:tab w:val="num" w:pos="6480"/>
      </w:tabs>
      <w:ind w:left="6480" w:hanging="720"/>
      <w:outlineLvl w:val="6"/>
    </w:pPr>
  </w:style>
  <w:style w:type="paragraph" w:styleId="DefinitionNumbering8" w:customStyle="1">
    <w:name w:val="Definition Numbering 8"/>
    <w:basedOn w:val="HouseStyleBase"/>
    <w:pPr>
      <w:tabs>
        <w:tab w:val="num" w:pos="5760"/>
      </w:tabs>
      <w:ind w:left="5760" w:hanging="720"/>
      <w:outlineLvl w:val="7"/>
    </w:pPr>
  </w:style>
  <w:style w:type="paragraph" w:styleId="DefinitionNumbering9" w:customStyle="1">
    <w:name w:val="Definition Numbering 9"/>
    <w:basedOn w:val="HouseStyleBase"/>
    <w:pPr>
      <w:tabs>
        <w:tab w:val="num" w:pos="6480"/>
      </w:tabs>
      <w:ind w:left="6480" w:hanging="720"/>
      <w:outlineLvl w:val="8"/>
    </w:pPr>
  </w:style>
  <w:style w:type="paragraph" w:styleId="ListBullet1" w:customStyle="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styleId="ListBullet6" w:customStyle="1">
    <w:name w:val="List Bullet 6"/>
    <w:basedOn w:val="HouseStyleBase"/>
    <w:pPr>
      <w:tabs>
        <w:tab w:val="num" w:pos="4320"/>
      </w:tabs>
      <w:ind w:left="4320" w:hanging="720"/>
    </w:pPr>
  </w:style>
  <w:style w:type="paragraph" w:styleId="ListBullet7" w:customStyle="1">
    <w:name w:val="List Bullet 7"/>
    <w:basedOn w:val="HouseStyleBase"/>
    <w:pPr>
      <w:tabs>
        <w:tab w:val="num" w:pos="5040"/>
      </w:tabs>
      <w:ind w:left="5040" w:hanging="720"/>
    </w:pPr>
  </w:style>
  <w:style w:type="paragraph" w:styleId="ListBullet8" w:customStyle="1">
    <w:name w:val="List Bullet 8"/>
    <w:basedOn w:val="HouseStyleBase"/>
    <w:pPr>
      <w:tabs>
        <w:tab w:val="num" w:pos="5760"/>
      </w:tabs>
      <w:ind w:left="5760" w:hanging="720"/>
    </w:pPr>
  </w:style>
  <w:style w:type="paragraph" w:styleId="ListBullet9" w:customStyle="1">
    <w:name w:val="List Bullet 9"/>
    <w:basedOn w:val="HouseStyleBase"/>
    <w:pPr>
      <w:tabs>
        <w:tab w:val="num" w:pos="6480"/>
      </w:tabs>
      <w:ind w:left="6480" w:hanging="720"/>
    </w:pPr>
  </w:style>
  <w:style w:type="paragraph" w:styleId="SchPart" w:customStyle="1">
    <w:name w:val="SchPart"/>
    <w:basedOn w:val="HouseStyleBaseCentred"/>
    <w:next w:val="MarginText"/>
    <w:pPr>
      <w:keepNext w:val="1"/>
      <w:tabs>
        <w:tab w:val="num" w:pos="1440"/>
      </w:tabs>
      <w:ind w:left="1440" w:hanging="720"/>
      <w:jc w:val="center"/>
      <w:outlineLvl w:val="1"/>
    </w:pPr>
    <w:rPr>
      <w:b w:val="1"/>
    </w:rPr>
  </w:style>
  <w:style w:type="paragraph" w:styleId="ScheduleL2" w:customStyle="1">
    <w:name w:val="Schedule L2"/>
    <w:basedOn w:val="HouseStyleBase"/>
    <w:pPr>
      <w:tabs>
        <w:tab w:val="num" w:pos="1440"/>
      </w:tabs>
      <w:ind w:left="1440" w:hanging="720"/>
      <w:outlineLvl w:val="1"/>
    </w:pPr>
    <w:rPr>
      <w:rFonts w:ascii="Calibri" w:hAnsi="Calibri"/>
    </w:rPr>
  </w:style>
  <w:style w:type="paragraph" w:styleId="ScheduleL3" w:customStyle="1">
    <w:name w:val="Schedule L3"/>
    <w:basedOn w:val="HouseStyleBase"/>
    <w:pPr>
      <w:tabs>
        <w:tab w:val="num" w:pos="2160"/>
      </w:tabs>
      <w:ind w:left="2160" w:hanging="720"/>
      <w:outlineLvl w:val="2"/>
    </w:pPr>
    <w:rPr>
      <w:rFonts w:ascii="Calibri" w:hAnsi="Calibri"/>
    </w:rPr>
  </w:style>
  <w:style w:type="paragraph" w:styleId="ScheduleL4" w:customStyle="1">
    <w:name w:val="Schedule L4"/>
    <w:basedOn w:val="HouseStyleBase"/>
    <w:pPr>
      <w:tabs>
        <w:tab w:val="num" w:pos="2880"/>
      </w:tabs>
      <w:ind w:left="2880" w:hanging="720"/>
      <w:outlineLvl w:val="3"/>
    </w:pPr>
  </w:style>
  <w:style w:type="paragraph" w:styleId="ScheduleL5" w:customStyle="1">
    <w:name w:val="Schedule L5"/>
    <w:basedOn w:val="HouseStyleBase"/>
    <w:pPr>
      <w:tabs>
        <w:tab w:val="num" w:pos="3600"/>
      </w:tabs>
      <w:ind w:left="3600" w:hanging="720"/>
      <w:outlineLvl w:val="4"/>
    </w:pPr>
  </w:style>
  <w:style w:type="paragraph" w:styleId="ScheduleL6" w:customStyle="1">
    <w:name w:val="Schedule L6"/>
    <w:basedOn w:val="HouseStyleBase"/>
    <w:pPr>
      <w:tabs>
        <w:tab w:val="num" w:pos="4320"/>
      </w:tabs>
      <w:ind w:left="4320" w:hanging="720"/>
      <w:outlineLvl w:val="5"/>
    </w:pPr>
  </w:style>
  <w:style w:type="paragraph" w:styleId="ScheduleL7" w:customStyle="1">
    <w:name w:val="Schedule L7"/>
    <w:basedOn w:val="HouseStyleBase"/>
    <w:pPr>
      <w:tabs>
        <w:tab w:val="num" w:pos="5040"/>
      </w:tabs>
      <w:ind w:left="5040" w:hanging="720"/>
      <w:outlineLvl w:val="6"/>
    </w:pPr>
  </w:style>
  <w:style w:type="paragraph" w:styleId="ScheduleL8" w:customStyle="1">
    <w:name w:val="Schedule L8"/>
    <w:basedOn w:val="HouseStyleBase"/>
    <w:pPr>
      <w:tabs>
        <w:tab w:val="num" w:pos="5760"/>
      </w:tabs>
      <w:ind w:left="5760" w:hanging="720"/>
      <w:outlineLvl w:val="7"/>
    </w:pPr>
  </w:style>
  <w:style w:type="paragraph" w:styleId="ScheduleL9" w:customStyle="1">
    <w:name w:val="Schedule L9"/>
    <w:basedOn w:val="HouseStyleBase"/>
    <w:pPr>
      <w:tabs>
        <w:tab w:val="num" w:pos="6480"/>
      </w:tabs>
      <w:ind w:left="6480" w:hanging="720"/>
      <w:outlineLvl w:val="8"/>
    </w:pPr>
  </w:style>
  <w:style w:type="paragraph" w:styleId="SchSection" w:customStyle="1">
    <w:name w:val="SchSection"/>
    <w:basedOn w:val="HouseStyleBaseCentred"/>
    <w:next w:val="MarginText"/>
    <w:pPr>
      <w:keepNext w:val="1"/>
      <w:tabs>
        <w:tab w:val="num" w:pos="2160"/>
      </w:tabs>
      <w:ind w:left="2160" w:hanging="720"/>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tabs>
        <w:tab w:val="num" w:pos="1440"/>
      </w:tabs>
      <w:ind w:left="1440" w:hanging="720"/>
      <w:jc w:val="center"/>
      <w:outlineLvl w:val="1"/>
    </w:pPr>
    <w:rPr>
      <w:b w:val="1"/>
    </w:rPr>
  </w:style>
  <w:style w:type="paragraph" w:styleId="RecitalNumbering2" w:customStyle="1">
    <w:name w:val="Recital Numbering 2"/>
    <w:basedOn w:val="HouseStyleBase"/>
    <w:pPr>
      <w:tabs>
        <w:tab w:val="num" w:pos="1440"/>
      </w:tabs>
      <w:overflowPunct w:val="0"/>
      <w:autoSpaceDE w:val="0"/>
      <w:autoSpaceDN w:val="0"/>
      <w:ind w:left="1440" w:hanging="720"/>
      <w:textAlignment w:val="baseline"/>
    </w:pPr>
  </w:style>
  <w:style w:type="paragraph" w:styleId="RecitalNumbering3" w:customStyle="1">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rsid w:val="00BB3FD0"/>
    <w:pPr>
      <w:tabs>
        <w:tab w:val="clear" w:pos="720"/>
      </w:tabs>
      <w:overflowPunct w:val="0"/>
      <w:autoSpaceDE w:val="0"/>
      <w:autoSpaceDN w:val="0"/>
      <w:spacing w:after="120"/>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lang w:eastAsia="zh-CN"/>
    </w:rPr>
  </w:style>
  <w:style w:type="character" w:styleId="BodyTextIndentChar" w:customStyle="1">
    <w:name w:val="Body Text Indent Char"/>
    <w:link w:val="BodyTextIndent"/>
    <w:rPr>
      <w:rFonts w:ascii="Calibri" w:eastAsia="STZhongsong" w:hAnsi="Calibri"/>
      <w:lang w:eastAsia="zh-CN"/>
    </w:rPr>
  </w:style>
  <w:style w:type="character" w:styleId="BodyTextFirstIndent2Char" w:customStyle="1">
    <w:name w:val="Body Text First Indent 2 Char"/>
    <w:link w:val="BodyTextFirstIndent2"/>
    <w:rPr>
      <w:rFonts w:ascii="Calibri" w:hAnsi="Calibri"/>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u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u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u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u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u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u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u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u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u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u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u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u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u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u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u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u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tabs>
        <w:tab w:val="num" w:pos="720"/>
      </w:tabs>
      <w:ind w:left="720" w:hanging="720"/>
      <w:contextualSpacing w:val="1"/>
    </w:pPr>
  </w:style>
  <w:style w:type="paragraph" w:styleId="ListNumber2">
    <w:name w:val="List Number 2"/>
    <w:basedOn w:val="Normal"/>
    <w:pPr>
      <w:tabs>
        <w:tab w:val="num" w:pos="720"/>
      </w:tabs>
      <w:ind w:left="720" w:hanging="720"/>
      <w:contextualSpacing w:val="1"/>
    </w:pPr>
  </w:style>
  <w:style w:type="paragraph" w:styleId="ListNumber3">
    <w:name w:val="List Number 3"/>
    <w:basedOn w:val="Normal"/>
    <w:pPr>
      <w:tabs>
        <w:tab w:val="num" w:pos="720"/>
      </w:tabs>
      <w:ind w:left="720" w:hanging="720"/>
      <w:contextualSpacing w:val="1"/>
    </w:pPr>
  </w:style>
  <w:style w:type="paragraph" w:styleId="ListNumber4">
    <w:name w:val="List Number 4"/>
    <w:basedOn w:val="Normal"/>
    <w:pPr>
      <w:tabs>
        <w:tab w:val="num" w:pos="720"/>
      </w:tabs>
      <w:ind w:left="720" w:hanging="720"/>
      <w:contextualSpacing w:val="1"/>
    </w:pPr>
  </w:style>
  <w:style w:type="paragraph" w:styleId="ListNumber5">
    <w:name w:val="List Number 5"/>
    <w:basedOn w:val="Normal"/>
    <w:pPr>
      <w:tabs>
        <w:tab w:val="num" w:pos="720"/>
      </w:tabs>
      <w:ind w:left="720" w:hanging="720"/>
      <w:contextualSpacing w:val="1"/>
    </w:pPr>
  </w:style>
  <w:style w:type="paragraph" w:styleId="ListParagraph">
    <w:name w:val="List Paragraph"/>
    <w:basedOn w:val="Normal"/>
    <w:uiPriority w:val="99"/>
    <w:qFormat w:val="1"/>
    <w:pPr>
      <w:ind w:left="720"/>
    </w:pPr>
  </w:style>
  <w:style w:type="paragraph" w:styleId="MacroText">
    <w:name w:val="macro"/>
    <w:link w:val="MacroTextChar"/>
    <w:rsid w:val="00BB3F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rsid w:val="00BB3FD0"/>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uiPriority w:val="11"/>
    <w:qFormat w:val="1"/>
    <w:pPr>
      <w:spacing w:after="60"/>
      <w:jc w:val="center"/>
    </w:pPr>
    <w:rPr>
      <w:rFonts w:ascii="Cambria" w:cs="Cambria" w:eastAsia="Cambria" w:hAnsi="Cambria"/>
      <w:sz w:val="24"/>
      <w:szCs w:val="24"/>
    </w:rPr>
  </w:style>
  <w:style w:type="character" w:styleId="SubtitleChar" w:customStyle="1">
    <w:name w:val="Subtitle Char"/>
    <w:link w:val="Subtitle"/>
    <w:uiPriority w:val="11"/>
    <w:rPr>
      <w:rFonts w:ascii="Cambria" w:cs="Cambria" w:eastAsia="Cambria"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urful1">
    <w:name w:val="Table Colorful 1"/>
    <w:basedOn w:val="TableNormal"/>
    <w:pPr>
      <w:overflowPunct w:val="0"/>
      <w:autoSpaceDE w:val="0"/>
      <w:autoSpaceDN w:val="0"/>
      <w:adjustRightInd w:val="0"/>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urful2">
    <w:name w:val="Table Colorful 2"/>
    <w:basedOn w:val="TableNormal"/>
    <w:pPr>
      <w:overflowPunct w:val="0"/>
      <w:autoSpaceDE w:val="0"/>
      <w:autoSpaceDN w:val="0"/>
      <w:adjustRightInd w:val="0"/>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urful3">
    <w:name w:val="Table Colorful 3"/>
    <w:basedOn w:val="TableNormal"/>
    <w:pPr>
      <w:overflowPunct w:val="0"/>
      <w:autoSpaceDE w:val="0"/>
      <w:autoSpaceDN w:val="0"/>
      <w:adjustRightInd w:val="0"/>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rsid w:val="00BB3FD0"/>
    <w:pPr>
      <w:keepNext w:val="1"/>
      <w:numPr>
        <w:numId w:val="0"/>
      </w:numPr>
      <w:overflowPunct w:val="0"/>
      <w:autoSpaceDE w:val="0"/>
      <w:autoSpaceDN w:val="0"/>
      <w:spacing w:after="60" w:before="240"/>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lang w:eastAsia="zh-CN"/>
    </w:rPr>
  </w:style>
  <w:style w:type="character" w:styleId="Heading2Char" w:customStyle="1">
    <w:name w:val="Heading 2 Char"/>
    <w:link w:val="Heading2"/>
    <w:uiPriority w:val="9"/>
    <w:semiHidden w:val="1"/>
    <w:rPr>
      <w:rFonts w:ascii="Calibri" w:eastAsia="STZhongsong" w:hAnsi="Calibri"/>
      <w:lang w:eastAsia="zh-CN"/>
    </w:rPr>
  </w:style>
  <w:style w:type="character" w:styleId="Heading3Char" w:customStyle="1">
    <w:name w:val="Heading 3 Char"/>
    <w:link w:val="Heading3"/>
    <w:uiPriority w:val="9"/>
    <w:semiHidden w:val="1"/>
    <w:rPr>
      <w:rFonts w:eastAsia="STZhongsong"/>
      <w:lang w:eastAsia="zh-CN"/>
    </w:rPr>
  </w:style>
  <w:style w:type="character" w:styleId="Heading4Char" w:customStyle="1">
    <w:name w:val="Heading 4 Char"/>
    <w:link w:val="Heading4"/>
    <w:uiPriority w:val="9"/>
    <w:semiHidden w:val="1"/>
    <w:rPr>
      <w:rFonts w:eastAsia="STZhongsong"/>
      <w:lang w:eastAsia="zh-CN"/>
    </w:rPr>
  </w:style>
  <w:style w:type="character" w:styleId="Heading5Char" w:customStyle="1">
    <w:name w:val="Heading 5 Char"/>
    <w:link w:val="Heading5"/>
    <w:uiPriority w:val="9"/>
    <w:semiHidden w:val="1"/>
    <w:locked w:val="1"/>
    <w:rPr>
      <w:rFonts w:eastAsia="STZhongsong"/>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lang w:eastAsia="zh-CN"/>
    </w:rPr>
  </w:style>
  <w:style w:type="paragraph" w:styleId="PartDes" w:customStyle="1">
    <w:name w:val="PartDes"/>
    <w:basedOn w:val="Normal"/>
    <w:qFormat w:val="1"/>
    <w:rsid w:val="00BB3FD0"/>
    <w:pPr>
      <w:overflowPunct w:val="1"/>
      <w:autoSpaceDE w:val="1"/>
      <w:autoSpaceDN w:val="1"/>
      <w:adjustRightInd w:val="1"/>
      <w:spacing w:after="120" w:before="120" w:line="240" w:lineRule="auto"/>
      <w:jc w:val="center"/>
      <w:textAlignment w:val="auto"/>
    </w:pPr>
    <w:rPr>
      <w:rFonts w:ascii="Trebuchet MS" w:eastAsia="Trebuchet MS" w:hAnsi="Trebuchet MS"/>
      <w:b w:val="1"/>
      <w:bCs w:val="1"/>
    </w:rPr>
  </w:style>
  <w:style w:type="paragraph" w:styleId="TableNormal1" w:customStyle="1">
    <w:name w:val="Table Normal1"/>
    <w:basedOn w:val="Normal"/>
    <w:rsid w:val="00BB3FD0"/>
    <w:pPr>
      <w:overflowPunct w:val="1"/>
      <w:autoSpaceDE w:val="1"/>
      <w:autoSpaceDN w:val="1"/>
      <w:adjustRightInd w:val="1"/>
      <w:spacing w:after="120" w:before="120" w:line="240" w:lineRule="auto"/>
      <w:ind w:left="34"/>
      <w:jc w:val="left"/>
      <w:textAlignment w:val="auto"/>
    </w:pPr>
    <w:rPr>
      <w:rFonts w:ascii="Trebuchet MS" w:eastAsia="Trebuchet MS" w:hAnsi="Trebuchet MS"/>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rsid w:val="00BB3FD0"/>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rsid w:val="00BB3FD0"/>
    <w:pPr>
      <w:tabs>
        <w:tab w:val="left" w:pos="1985"/>
      </w:tabs>
      <w:overflowPunct w:val="1"/>
      <w:autoSpaceDE w:val="1"/>
      <w:autoSpaceDN w:val="1"/>
      <w:spacing w:after="120" w:before="120" w:line="240" w:lineRule="auto"/>
      <w:textAlignment w:val="auto"/>
    </w:pPr>
    <w:rPr>
      <w:rFonts w:ascii="Calibri" w:cs="Arial" w:hAnsi="Calibri"/>
      <w:lang w:eastAsia="zh-CN"/>
    </w:rPr>
  </w:style>
  <w:style w:type="paragraph" w:styleId="GPSL4numberedclause" w:customStyle="1">
    <w:name w:val="GPS L4 numbered clause"/>
    <w:basedOn w:val="GPSL3numberedclause"/>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qFormat w:val="1"/>
    <w:rsid w:val="00BB3FD0"/>
    <w:pPr>
      <w:tabs>
        <w:tab w:val="left" w:pos="1134"/>
      </w:tabs>
      <w:overflowPunct w:val="1"/>
      <w:autoSpaceDE w:val="1"/>
      <w:autoSpaceDN w:val="1"/>
      <w:spacing w:after="120" w:before="120" w:line="240" w:lineRule="auto"/>
      <w:textAlignment w:val="auto"/>
    </w:pPr>
    <w:rPr>
      <w:rFonts w:ascii="Calibri" w:cs="Arial" w:hAnsi="Calibri"/>
      <w:b w:val="1"/>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uiPriority w:val="99"/>
    <w:qFormat w:val="1"/>
    <w:rsid w:val="00BB3FD0"/>
    <w:pPr>
      <w:tabs>
        <w:tab w:val="left" w:pos="-9"/>
        <w:tab w:val="num" w:pos="720"/>
      </w:tabs>
      <w:spacing w:after="120" w:line="240" w:lineRule="auto"/>
      <w:ind w:left="720" w:hanging="720"/>
    </w:pPr>
    <w:rPr>
      <w:rFonts w:ascii="Arial" w:cs="Arial" w:hAnsi="Arial"/>
    </w:rPr>
  </w:style>
  <w:style w:type="paragraph" w:styleId="GPSDefinitionL2" w:customStyle="1">
    <w:name w:val="GPS Definition L2"/>
    <w:basedOn w:val="GPsDefinition"/>
    <w:uiPriority w:val="99"/>
    <w:qFormat w:val="1"/>
    <w:rsid w:val="00BB3FD0"/>
    <w:pPr>
      <w:numPr>
        <w:ilvl w:val="1"/>
      </w:numPr>
      <w:tabs>
        <w:tab w:val="clear" w:pos="-9"/>
        <w:tab w:val="left" w:pos="144"/>
        <w:tab w:val="num" w:pos="720"/>
      </w:tabs>
      <w:ind w:left="720" w:hanging="545"/>
    </w:pPr>
  </w:style>
  <w:style w:type="paragraph" w:styleId="GPSDefinitionL3" w:customStyle="1">
    <w:name w:val="GPS Definition L3"/>
    <w:basedOn w:val="GPSDefinitionL2"/>
    <w:uiPriority w:val="99"/>
    <w:qFormat w:val="1"/>
    <w:rsid w:val="00BB3FD0"/>
    <w:pPr>
      <w:numPr>
        <w:ilvl w:val="2"/>
      </w:numPr>
      <w:tabs>
        <w:tab w:val="num" w:pos="720"/>
      </w:tabs>
      <w:ind w:left="720" w:hanging="545"/>
    </w:pPr>
  </w:style>
  <w:style w:type="paragraph" w:styleId="GPSDefinitionL4" w:customStyle="1">
    <w:name w:val="GPS Definition L4"/>
    <w:basedOn w:val="GPSDefinitionL3"/>
    <w:uiPriority w:val="99"/>
    <w:qFormat w:val="1"/>
    <w:rsid w:val="00BB3FD0"/>
    <w:pPr>
      <w:numPr>
        <w:ilvl w:val="3"/>
      </w:numPr>
      <w:tabs>
        <w:tab w:val="num" w:pos="720"/>
      </w:tabs>
      <w:ind w:left="720" w:hanging="545"/>
    </w:pPr>
  </w:style>
  <w:style w:type="paragraph" w:styleId="GPSDefinitionTerm" w:customStyle="1">
    <w:name w:val="GPS Definition Term"/>
    <w:basedOn w:val="Normal"/>
    <w:qFormat w:val="1"/>
    <w:rsid w:val="00BB3FD0"/>
    <w:pPr>
      <w:spacing w:after="120" w:line="240" w:lineRule="auto"/>
      <w:ind w:left="-108"/>
      <w:jc w:val="left"/>
    </w:pPr>
    <w:rPr>
      <w:rFonts w:ascii="Arial" w:cs="Arial" w:hAnsi="Arial"/>
      <w:b w:val="1"/>
    </w:rPr>
  </w:style>
  <w:style w:type="character" w:styleId="HeaderChar" w:customStyle="1">
    <w:name w:val="Header Char"/>
    <w:link w:val="Header"/>
    <w:uiPriority w:val="99"/>
    <w:rPr>
      <w:sz w:val="22"/>
      <w:lang w:eastAsia="en-US"/>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rPr>
      <w:rFonts w:ascii="Cambria" w:cs="Cambria" w:eastAsia="Cambria" w:hAnsi="Cambria"/>
      <w:b w:val="1"/>
      <w:color w:val="ffffff"/>
    </w:rPr>
    <w:tblPr>
      <w:tblStyleRowBandSize w:val="1"/>
      <w:tblStyleColBandSize w:val="1"/>
      <w:tblCellMar>
        <w:top w:w="100.0" w:type="dxa"/>
        <w:left w:w="100.0" w:type="dxa"/>
        <w:bottom w:w="100.0" w:type="dxa"/>
        <w:right w:w="100.0" w:type="dxa"/>
      </w:tblCellMar>
    </w:tblPr>
    <w:tcPr>
      <w:shd w:color="auto" w:fill="auto" w:val="clear"/>
    </w:tcPr>
  </w:style>
  <w:style w:type="table" w:styleId="a1" w:customStyle="1">
    <w:basedOn w:val="TableNormal"/>
    <w:rPr>
      <w:rFonts w:ascii="Cambria" w:cs="Cambria" w:eastAsia="Cambria" w:hAnsi="Cambria"/>
      <w:b w:val="1"/>
      <w:color w:val="ffffff"/>
    </w:rPr>
    <w:tblPr>
      <w:tblStyleRowBandSize w:val="1"/>
      <w:tblStyleColBandSize w:val="1"/>
      <w:tblCellMar>
        <w:top w:w="100.0" w:type="dxa"/>
        <w:left w:w="100.0" w:type="dxa"/>
        <w:bottom w:w="100.0" w:type="dxa"/>
        <w:right w:w="100.0" w:type="dxa"/>
      </w:tblCellMar>
    </w:tblPr>
    <w:tcPr>
      <w:shd w:color="auto" w:fill="auto" w:val="clear"/>
    </w:tcPr>
  </w:style>
  <w:style w:type="paragraph" w:styleId="Revision">
    <w:name w:val="Revision"/>
    <w:hidden w:val="1"/>
    <w:uiPriority w:val="99"/>
    <w:semiHidden w:val="1"/>
    <w:rsid w:val="00BB3FD0"/>
    <w:pPr>
      <w:spacing w:after="0" w:line="240" w:lineRule="auto"/>
      <w:jc w:val="left"/>
    </w:pPr>
    <w:rPr>
      <w:lang w:eastAsia="en-US"/>
    </w:r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rPr>
      <w:rFonts w:ascii="Cambria" w:cs="Cambria" w:eastAsia="Cambria" w:hAnsi="Cambria"/>
      <w:b w:val="1"/>
      <w:color w:val="ffffff"/>
    </w:rPr>
    <w:tblPr>
      <w:tblStyleRowBandSize w:val="1"/>
      <w:tblStyleColBandSize w:val="1"/>
      <w:tblCellMar>
        <w:top w:w="100.0" w:type="dxa"/>
        <w:left w:w="100.0" w:type="dxa"/>
        <w:bottom w:w="100.0" w:type="dxa"/>
        <w:right w:w="100.0" w:type="dxa"/>
      </w:tblCellMar>
    </w:tblPr>
    <w:tcPr>
      <w:shd w:color="auto" w:fill="auto" w:val="clear"/>
    </w:tcPr>
  </w:style>
  <w:style w:type="table" w:styleId="a5" w:customStyle="1">
    <w:basedOn w:val="TableNormal"/>
    <w:rPr>
      <w:rFonts w:ascii="Cambria" w:cs="Cambria" w:eastAsia="Cambria" w:hAnsi="Cambria"/>
      <w:b w:val="1"/>
      <w:color w:val="ffffff"/>
    </w:rPr>
    <w:tblPr>
      <w:tblStyleRowBandSize w:val="1"/>
      <w:tblStyleColBandSize w:val="1"/>
      <w:tblCellMar>
        <w:top w:w="100.0" w:type="dxa"/>
        <w:left w:w="100.0" w:type="dxa"/>
        <w:bottom w:w="100.0" w:type="dxa"/>
        <w:right w:w="100.0" w:type="dxa"/>
      </w:tblCellMar>
    </w:tblPr>
    <w:tcPr>
      <w:shd w:color="auto" w:fill="auto" w:val="clear"/>
    </w:tcPr>
  </w:style>
  <w:style w:type="table" w:styleId="a6" w:customStyle="1">
    <w:basedOn w:val="TableNormal"/>
    <w:rPr>
      <w:rFonts w:ascii="Cambria" w:cs="Cambria" w:eastAsia="Cambria" w:hAnsi="Cambria"/>
      <w:b w:val="1"/>
      <w:color w:val="ffffff"/>
    </w:rPr>
    <w:tblPr>
      <w:tblStyleRowBandSize w:val="1"/>
      <w:tblStyleColBandSize w:val="1"/>
      <w:tblCellMar>
        <w:left w:w="115.0" w:type="dxa"/>
        <w:right w:w="115.0" w:type="dxa"/>
      </w:tblCellMar>
    </w:tblPr>
    <w:tcPr>
      <w:shd w:color="auto" w:fill="auto" w:val="clear"/>
    </w:tcPr>
  </w:style>
  <w:style w:type="table" w:styleId="a7" w:customStyle="1">
    <w:basedOn w:val="TableNormal"/>
    <w:rPr>
      <w:rFonts w:ascii="Cambria" w:cs="Cambria" w:eastAsia="Cambria" w:hAnsi="Cambria"/>
      <w:b w:val="1"/>
      <w:color w:val="ffffff"/>
    </w:rPr>
    <w:tblPr>
      <w:tblStyleRowBandSize w:val="1"/>
      <w:tblStyleColBandSize w:val="1"/>
      <w:tblCellMar>
        <w:left w:w="115.0" w:type="dxa"/>
        <w:right w:w="115.0" w:type="dxa"/>
      </w:tblCellMar>
    </w:tblPr>
    <w:tcPr>
      <w:shd w:color="auto" w:fill="auto" w:val="clear"/>
    </w:tcPr>
  </w:style>
  <w:style w:type="table" w:styleId="a8" w:customStyle="1">
    <w:basedOn w:val="TableNormal"/>
    <w:rPr>
      <w:rFonts w:ascii="Cambria" w:cs="Cambria" w:eastAsia="Cambria" w:hAnsi="Cambria"/>
      <w:b w:val="1"/>
      <w:color w:val="ffffff"/>
    </w:rPr>
    <w:tblPr>
      <w:tblStyleRowBandSize w:val="1"/>
      <w:tblStyleColBandSize w:val="1"/>
      <w:tblCellMar>
        <w:left w:w="115.0" w:type="dxa"/>
        <w:right w:w="115.0" w:type="dxa"/>
      </w:tblCellMar>
    </w:tblPr>
    <w:tcPr>
      <w:shd w:color="auto" w:fill="auto" w:val="clear"/>
    </w:tcPr>
  </w:style>
  <w:style w:type="table" w:styleId="a9" w:customStyle="1">
    <w:basedOn w:val="TableNormal"/>
    <w:rPr>
      <w:rFonts w:ascii="Cambria" w:cs="Cambria" w:eastAsia="Cambria" w:hAnsi="Cambria"/>
      <w:b w:val="1"/>
      <w:color w:val="ffffff"/>
    </w:rPr>
    <w:tblPr>
      <w:tblStyleRowBandSize w:val="1"/>
      <w:tblStyleColBandSize w:val="1"/>
      <w:tblCellMar>
        <w:left w:w="115.0" w:type="dxa"/>
        <w:right w:w="115.0" w:type="dxa"/>
      </w:tblCellMar>
    </w:tblPr>
    <w:tcPr>
      <w:shd w:color="auto" w:fill="auto" w:val="clear"/>
    </w:tcPr>
  </w:style>
  <w:style w:type="table" w:styleId="aa" w:customStyle="1">
    <w:basedOn w:val="TableNormal"/>
    <w:rPr>
      <w:rFonts w:ascii="Cambria" w:cs="Cambria" w:eastAsia="Cambria" w:hAnsi="Cambria"/>
      <w:b w:val="1"/>
      <w:color w:val="ffffff"/>
    </w:rPr>
    <w:tblPr>
      <w:tblStyleRowBandSize w:val="1"/>
      <w:tblStyleColBandSize w:val="1"/>
      <w:tblCellMar>
        <w:left w:w="115.0" w:type="dxa"/>
        <w:right w:w="115.0" w:type="dxa"/>
      </w:tblCellMar>
    </w:tblPr>
    <w:tcPr>
      <w:shd w:color="auto" w:fill="auto" w:val="clear"/>
    </w:tcPr>
  </w:style>
  <w:style w:type="table" w:styleId="ab" w:customStyle="1">
    <w:basedOn w:val="TableNormal"/>
    <w:rPr>
      <w:rFonts w:ascii="Cambria" w:cs="Cambria" w:eastAsia="Cambria" w:hAnsi="Cambria"/>
      <w:b w:val="1"/>
      <w:color w:val="ffffff"/>
    </w:rPr>
    <w:tblPr>
      <w:tblStyleRowBandSize w:val="1"/>
      <w:tblStyleColBandSize w:val="1"/>
      <w:tblCellMar>
        <w:left w:w="115.0" w:type="dxa"/>
        <w:right w:w="115.0" w:type="dxa"/>
      </w:tblCellMar>
    </w:tblPr>
    <w:tcPr>
      <w:shd w:color="auto" w:fill="auto" w:val="clear"/>
    </w:tc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eader" Target="header4.xml"/><Relationship Id="rId10" Type="http://schemas.openxmlformats.org/officeDocument/2006/relationships/footer" Target="footer2.xml"/><Relationship Id="rId13" Type="http://schemas.openxmlformats.org/officeDocument/2006/relationships/header" Target="header3.xml"/><Relationship Id="rId12" Type="http://schemas.openxmlformats.org/officeDocument/2006/relationships/header" Target="header5.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15" Type="http://schemas.openxmlformats.org/officeDocument/2006/relationships/footer" Target="footer5.xml"/><Relationship Id="rId14" Type="http://schemas.openxmlformats.org/officeDocument/2006/relationships/footer" Target="footer4.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ujtlC0ZkGchPl0fsPQI1+f+wEg==">CgMxLjAyCGguZ2pkZ3hzOAByITFxOXZMY2RRY1BVOUFoU1RwQlc5VW94TjM2NEtYMnQ5Rw==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2025-01-07T13:41:00Z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